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4A87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供应商合同</w:t>
      </w:r>
    </w:p>
    <w:p w14:paraId="1953BD6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甲方：未来之星《生活与健康》爱眼在行动组委会</w:t>
      </w:r>
    </w:p>
    <w:p w14:paraId="4E6089F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乙方：</w:t>
      </w:r>
    </w:p>
    <w:p w14:paraId="30F81BD7">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乙方是      产品供货商，同时加入甲方光明使者。双方达成以下供货条款：</w:t>
      </w:r>
    </w:p>
    <w:p w14:paraId="4A769EA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1.甲方下属连锁活动门店以甲方发放的商品抵价券向乙方以零售价购货。</w:t>
      </w:r>
    </w:p>
    <w:p w14:paraId="6122966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2.乙方以回收的商品抵价券以结算价向甲方结算现金，甲方在收到抵价券后2个工作日内完成兑现。  </w:t>
      </w:r>
    </w:p>
    <w:p w14:paraId="7E46277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3.乙方商品零售价   元，与甲方结算价     元。</w:t>
      </w:r>
    </w:p>
    <w:p w14:paraId="7641747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4.乙方需提全套供货资质文件，并保证所供商品品质，出现因品质引起的各类事价由乙方承担全部经济法律责任。</w:t>
      </w:r>
    </w:p>
    <w:p w14:paraId="0CCEE0C1">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本合同一式二份，自双方签印起生效，有效期2年。</w:t>
      </w:r>
    </w:p>
    <w:p w14:paraId="127CD101">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如有未尽事宜以双方协商另订补充合同为准。</w:t>
      </w:r>
    </w:p>
    <w:p w14:paraId="2AAD1793">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sz w:val="28"/>
          <w:szCs w:val="28"/>
        </w:rPr>
      </w:pPr>
    </w:p>
    <w:p w14:paraId="5579690E">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sz w:val="28"/>
          <w:szCs w:val="28"/>
        </w:rPr>
      </w:pPr>
      <w:bookmarkStart w:id="0" w:name="_GoBack"/>
      <w:bookmarkEnd w:id="0"/>
      <w:r>
        <w:rPr>
          <w:rFonts w:hint="eastAsia" w:ascii="宋体" w:hAnsi="宋体" w:eastAsia="宋体" w:cs="宋体"/>
          <w:sz w:val="28"/>
          <w:szCs w:val="28"/>
        </w:rPr>
        <w:t>甲方：</w:t>
      </w:r>
    </w:p>
    <w:p w14:paraId="4411F5AE">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sz w:val="28"/>
          <w:szCs w:val="28"/>
        </w:rPr>
      </w:pPr>
    </w:p>
    <w:p w14:paraId="219971FE">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sz w:val="28"/>
          <w:szCs w:val="28"/>
        </w:rPr>
      </w:pPr>
    </w:p>
    <w:p w14:paraId="336B1875">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乙方：</w:t>
      </w:r>
    </w:p>
    <w:p w14:paraId="5DEE6C5C">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sz w:val="28"/>
          <w:szCs w:val="28"/>
        </w:rPr>
      </w:pPr>
    </w:p>
    <w:p w14:paraId="2BE3EC18">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sz w:val="28"/>
          <w:szCs w:val="28"/>
        </w:rPr>
      </w:pPr>
    </w:p>
    <w:p w14:paraId="00AA787C">
      <w:pPr>
        <w:keepNext w:val="0"/>
        <w:keepLines w:val="0"/>
        <w:pageBreakBefore w:val="0"/>
        <w:widowControl w:val="0"/>
        <w:kinsoku/>
        <w:wordWrap/>
        <w:overflowPunct/>
        <w:topLinePunct w:val="0"/>
        <w:autoSpaceDE/>
        <w:autoSpaceDN/>
        <w:bidi w:val="0"/>
        <w:adjustRightInd w:val="0"/>
        <w:snapToGrid/>
        <w:spacing w:line="360" w:lineRule="auto"/>
        <w:jc w:val="right"/>
        <w:textAlignment w:val="auto"/>
        <w:rPr>
          <w:rFonts w:hint="eastAsia" w:ascii="宋体" w:hAnsi="宋体" w:eastAsia="宋体" w:cs="宋体"/>
          <w:sz w:val="28"/>
          <w:szCs w:val="28"/>
        </w:rPr>
      </w:pPr>
      <w:r>
        <w:rPr>
          <w:rFonts w:hint="eastAsia" w:ascii="宋体" w:hAnsi="宋体" w:eastAsia="宋体" w:cs="宋体"/>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MWJhMDJkZjdhNTQ0YmE1YjkxM2ViMGViNWI5YWEifQ=="/>
  </w:docVars>
  <w:rsids>
    <w:rsidRoot w:val="11D3427F"/>
    <w:rsid w:val="11D3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2024-10-12T02:01:00Z</dcterms:created>
  <dc:creator>随意</dc:creator>
  <cp:lastModifiedBy>随意</cp:lastModifiedBy>
  <dcterms:modified xsi:type="dcterms:W3CDTF">2024-10-12T02:05:01Z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ADDEC47FB8844934A5141120FB7045BC_11</vt:lpwstr>
  </property>
</Properties>
</file>